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before="240"/>
        <w:jc w:val="center"/>
        <w:rPr>
          <w:rFonts w:ascii="Montserrat Alternates" w:cs="Montserrat Alternates" w:hAnsi="Montserrat Alternates" w:eastAsia="Montserrat Alternates"/>
          <w:b w:val="1"/>
          <w:bCs w:val="1"/>
          <w:color w:val="ffc000"/>
          <w:sz w:val="28"/>
          <w:szCs w:val="28"/>
          <w:u w:color="ffc00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b w:val="1"/>
          <w:bCs w:val="1"/>
          <w:color w:val="ffc000"/>
          <w:sz w:val="28"/>
          <w:szCs w:val="28"/>
          <w:u w:color="ffc00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The main information about CME/ERI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before="240"/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Overview of the ERI Analytical Cloud System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both"/>
        <w:rPr>
          <w:rFonts w:ascii="Montserrat Alternates" w:cs="Montserrat Alternates" w:hAnsi="Montserrat Alternates" w:eastAsia="Montserrat Alternates"/>
          <w:sz w:val="20"/>
          <w:szCs w:val="2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ERI Analytical Cloud system is a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universal system consist of Software situated in the Cloud and super sensitive sensor/antenna in a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personal computer. It is designed for use in health centres as well as by private persons. It is a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highly sensitive, new generation biofeedback system, Improving health and quality of life. ERI provides real-time definition, differentiation, and categorisation of multiple processes from cellular-molecular to organ systems to whole body.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both"/>
        <w:rPr>
          <w:rFonts w:ascii="Montserrat Alternates" w:cs="Montserrat Alternates" w:hAnsi="Montserrat Alternates" w:eastAsia="Montserrat Alternates"/>
          <w:sz w:val="20"/>
          <w:szCs w:val="2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ERI uses the method of spectral-dynamic compensatory adjustment, a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new scientific breakthrough in physics. This method helps to harmonise vital processes and possibly reverse the course of illness.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before="240"/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ERI Analytical Cloud system provides:</w:t>
      </w:r>
    </w:p>
    <w:p>
      <w:pPr>
        <w:pStyle w:val="Default"/>
        <w:numPr>
          <w:ilvl w:val="1"/>
          <w:numId w:val="3"/>
        </w:numPr>
        <w:tabs>
          <w:tab w:val="num" w:pos="462"/>
          <w:tab w:val="clear" w:pos="426"/>
        </w:tabs>
        <w:suppressAutoHyphens w:val="1"/>
        <w:bidi w:val="0"/>
        <w:ind w:left="462" w:right="0" w:hanging="396"/>
        <w:jc w:val="both"/>
        <w:rPr>
          <w:rFonts w:ascii="Courier" w:cs="Courier" w:hAnsi="Courier" w:eastAsia="Courier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Analysis of symptomatic pathologies and their treatments.</w:t>
      </w:r>
      <w:r>
        <w:rPr>
          <w:rFonts w:ascii="Montserrat Alternates" w:cs="Montserrat Alternates" w:hAnsi="Montserrat Alternates" w:eastAsia="Montserrat Alternates"/>
          <w:b w:val="0"/>
          <w:bCs w:val="0"/>
          <w:sz w:val="20"/>
          <w:szCs w:val="20"/>
          <w:rtl w:val="0"/>
          <w:lang w:val="en-US"/>
        </w:rPr>
        <w:t xml:space="preserve"> The diagnoses take only 40 seconds and gives you all necessary results...</w:t>
      </w:r>
    </w:p>
    <w:p>
      <w:pPr>
        <w:pStyle w:val="Default"/>
        <w:numPr>
          <w:ilvl w:val="1"/>
          <w:numId w:val="6"/>
        </w:numPr>
        <w:tabs>
          <w:tab w:val="num" w:pos="462"/>
          <w:tab w:val="clear" w:pos="426"/>
        </w:tabs>
        <w:suppressAutoHyphens w:val="1"/>
        <w:bidi w:val="0"/>
        <w:ind w:left="462" w:right="0" w:hanging="396"/>
        <w:jc w:val="both"/>
        <w:rPr>
          <w:rFonts w:ascii="Courier" w:cs="Courier" w:hAnsi="Courier" w:eastAsia="Courier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Evaluation of latent diseases and prevention of their manifestations.</w:t>
      </w:r>
    </w:p>
    <w:p>
      <w:pPr>
        <w:pStyle w:val="Default"/>
        <w:numPr>
          <w:ilvl w:val="1"/>
          <w:numId w:val="9"/>
        </w:numPr>
        <w:tabs>
          <w:tab w:val="num" w:pos="462"/>
          <w:tab w:val="clear" w:pos="426"/>
        </w:tabs>
        <w:suppressAutoHyphens w:val="1"/>
        <w:bidi w:val="0"/>
        <w:ind w:left="462" w:right="0" w:hanging="396"/>
        <w:jc w:val="both"/>
        <w:rPr>
          <w:rFonts w:ascii="Courier" w:cs="Courier" w:hAnsi="Courier" w:eastAsia="Courier"/>
          <w:position w:val="0"/>
          <w:sz w:val="22"/>
          <w:szCs w:val="22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Evaluation of the risk factors and functional disorders of various origins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 xml:space="preserve"> with the purpose of their prevention.</w:t>
      </w:r>
    </w:p>
    <w:p>
      <w:pPr>
        <w:pStyle w:val="Default"/>
        <w:numPr>
          <w:ilvl w:val="1"/>
          <w:numId w:val="12"/>
        </w:numPr>
        <w:tabs>
          <w:tab w:val="num" w:pos="4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426"/>
        </w:tabs>
        <w:suppressAutoHyphens w:val="1"/>
        <w:bidi w:val="0"/>
        <w:ind w:left="462" w:right="0" w:hanging="396"/>
        <w:jc w:val="both"/>
        <w:rPr>
          <w:rFonts w:ascii="Courier" w:cs="Courier" w:hAnsi="Courier" w:eastAsia="Courier"/>
          <w:position w:val="0"/>
          <w:sz w:val="22"/>
          <w:szCs w:val="22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ERI screening reveals wide range of pathologies, diseases, predisposition to them, as well as c</w:t>
      </w: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onditions of acquiring a</w:t>
      </w:r>
      <w:r>
        <w:rPr>
          <w:rFonts w:ascii="Montserrat Alternates" w:cs="Montserrat Alternates" w:hAnsi="Montserrat Alternates" w:eastAsia="Montserrat Alternates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particular health problem.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 xml:space="preserve"> One of the important features of ERI is a</w:t>
      </w:r>
      <w:r>
        <w:rPr>
          <w:rFonts w:ascii="Montserrat Alternates" w:cs="Montserrat Alternates" w:hAnsi="Montserrat Alternates" w:eastAsia="Montserrat Alternates" w:hint="default"/>
          <w:sz w:val="20"/>
          <w:szCs w:val="20"/>
          <w:rtl w:val="0"/>
          <w:lang w:val="en-US"/>
        </w:rPr>
        <w:t> </w:t>
      </w: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</w:rPr>
        <w:t>detection of pre-clinical forms of diseases.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numPr>
          <w:ilvl w:val="1"/>
          <w:numId w:val="15"/>
        </w:numPr>
        <w:tabs>
          <w:tab w:val="num" w:pos="4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426"/>
        </w:tabs>
        <w:suppressAutoHyphens w:val="1"/>
        <w:bidi w:val="0"/>
        <w:ind w:left="462" w:right="0" w:hanging="396"/>
        <w:jc w:val="both"/>
        <w:rPr>
          <w:rFonts w:ascii="Courier" w:cs="Courier" w:hAnsi="Courier" w:eastAsia="Courier"/>
          <w:b w:val="1"/>
          <w:bCs w:val="1"/>
          <w:position w:val="0"/>
          <w:sz w:val="22"/>
          <w:szCs w:val="22"/>
          <w:u w:val="single" w:color="660033"/>
          <w:shd w:val="clear" w:color="auto" w:fill="ffffff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b w:val="0"/>
          <w:bCs w:val="0"/>
          <w:sz w:val="20"/>
          <w:szCs w:val="2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It allows </w:t>
      </w:r>
      <w:r>
        <w:rPr>
          <w:rFonts w:ascii="Montserrat Alternates" w:cs="Montserrat Alternates" w:hAnsi="Montserrat Alternates" w:eastAsia="Montserrat Alternates"/>
          <w:b w:val="1"/>
          <w:bCs w:val="1"/>
          <w:sz w:val="20"/>
          <w:szCs w:val="2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specialists to carry out preventive measures </w:t>
      </w:r>
      <w:r>
        <w:rPr>
          <w:rFonts w:ascii="Montserrat Alternates" w:cs="Montserrat Alternates" w:hAnsi="Montserrat Alternates" w:eastAsia="Montserrat Alternates"/>
          <w:b w:val="0"/>
          <w:bCs w:val="0"/>
          <w:sz w:val="20"/>
          <w:szCs w:val="2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while significantly reducing an examination and treatment time. It is also a</w:t>
      </w:r>
      <w:r>
        <w:rPr>
          <w:rFonts w:ascii="Montserrat Alternates" w:cs="Montserrat Alternates" w:hAnsi="Montserrat Alternates" w:eastAsia="Montserrat Alternates" w:hint="default"/>
          <w:b w:val="0"/>
          <w:bCs w:val="0"/>
          <w:sz w:val="20"/>
          <w:szCs w:val="2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 </w:t>
      </w:r>
      <w:r>
        <w:rPr>
          <w:rFonts w:ascii="Montserrat Alternates" w:cs="Montserrat Alternates" w:hAnsi="Montserrat Alternates" w:eastAsia="Montserrat Alternates"/>
          <w:b w:val="0"/>
          <w:bCs w:val="0"/>
          <w:sz w:val="20"/>
          <w:szCs w:val="20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great tool in promotion of preventive measures in various conditions.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before="240"/>
        <w:rPr>
          <w:rFonts w:ascii="Montserrat Alternates" w:cs="Montserrat Alternates" w:hAnsi="Montserrat Alternates" w:eastAsia="Montserrat Alternates"/>
          <w:b w:val="1"/>
          <w:bCs w:val="1"/>
          <w:color w:val="f1d130"/>
          <w:sz w:val="20"/>
          <w:szCs w:val="20"/>
          <w:u w:val="single" w:color="660033"/>
          <w:shd w:val="clear" w:color="auto" w:fill="ffffff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Apart from medical use, another specialist can find ERI as useful. F.e.</w:t>
      </w:r>
    </w:p>
    <w:p>
      <w:pPr>
        <w:pStyle w:val="Body A"/>
        <w:numPr>
          <w:ilvl w:val="0"/>
          <w:numId w:val="18"/>
        </w:numPr>
        <w:tabs>
          <w:tab w:val="num" w:pos="288"/>
          <w:tab w:val="left" w:pos="5670"/>
          <w:tab w:val="clear" w:pos="262"/>
        </w:tabs>
        <w:suppressAutoHyphens w:val="1"/>
        <w:bidi w:val="0"/>
        <w:spacing w:after="0" w:line="240" w:lineRule="auto"/>
        <w:ind w:left="288" w:right="0" w:hanging="288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 xml:space="preserve">Fitness </w:t>
      </w:r>
    </w:p>
    <w:p>
      <w:pPr>
        <w:pStyle w:val="Body A"/>
        <w:numPr>
          <w:ilvl w:val="0"/>
          <w:numId w:val="21"/>
        </w:numPr>
        <w:tabs>
          <w:tab w:val="num" w:pos="288"/>
          <w:tab w:val="left" w:pos="5670"/>
          <w:tab w:val="clear" w:pos="262"/>
        </w:tabs>
        <w:suppressAutoHyphens w:val="1"/>
        <w:bidi w:val="0"/>
        <w:spacing w:after="0" w:line="240" w:lineRule="auto"/>
        <w:ind w:left="288" w:right="0" w:hanging="288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Nutrition</w:t>
      </w:r>
    </w:p>
    <w:p>
      <w:pPr>
        <w:pStyle w:val="Body A"/>
        <w:numPr>
          <w:ilvl w:val="0"/>
          <w:numId w:val="24"/>
        </w:numPr>
        <w:tabs>
          <w:tab w:val="num" w:pos="288"/>
          <w:tab w:val="left" w:pos="5670"/>
          <w:tab w:val="clear" w:pos="262"/>
        </w:tabs>
        <w:suppressAutoHyphens w:val="1"/>
        <w:bidi w:val="0"/>
        <w:spacing w:after="0" w:line="240" w:lineRule="auto"/>
        <w:ind w:left="288" w:right="0" w:hanging="288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Beauty and Skin deceases</w:t>
      </w:r>
    </w:p>
    <w:p>
      <w:pPr>
        <w:pStyle w:val="Body A"/>
        <w:numPr>
          <w:ilvl w:val="0"/>
          <w:numId w:val="27"/>
        </w:numPr>
        <w:tabs>
          <w:tab w:val="num" w:pos="288"/>
          <w:tab w:val="left" w:pos="5670"/>
          <w:tab w:val="clear" w:pos="262"/>
        </w:tabs>
        <w:suppressAutoHyphens w:val="1"/>
        <w:bidi w:val="0"/>
        <w:spacing w:after="0" w:line="240" w:lineRule="auto"/>
        <w:ind w:left="288" w:right="0" w:hanging="288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Anti-aging</w:t>
      </w:r>
    </w:p>
    <w:p>
      <w:pPr>
        <w:pStyle w:val="Body A"/>
        <w:numPr>
          <w:ilvl w:val="0"/>
          <w:numId w:val="30"/>
        </w:numPr>
        <w:tabs>
          <w:tab w:val="num" w:pos="288"/>
          <w:tab w:val="left" w:pos="5670"/>
          <w:tab w:val="clear" w:pos="262"/>
        </w:tabs>
        <w:suppressAutoHyphens w:val="1"/>
        <w:bidi w:val="0"/>
        <w:spacing w:after="0" w:line="240" w:lineRule="auto"/>
        <w:ind w:left="288" w:right="0" w:hanging="288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veterinary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before="240"/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KME &amp; ERI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 xml:space="preserve">™ 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Medical and Holistic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</w:pP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“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KME &amp; ERI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 xml:space="preserve">™” 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systems for monitoring the quality of life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both"/>
        <w:rPr>
          <w:rFonts w:ascii="Montserrat Alternates" w:cs="Montserrat Alternates" w:hAnsi="Montserrat Alternates" w:eastAsia="Montserrat Alternates"/>
          <w:sz w:val="20"/>
          <w:szCs w:val="2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 xml:space="preserve">Based on scientific, objective principles of monitoring the dynamics changes in the health processes of humans, CME Swiss AG offers physicians, their patients and all interested people, research-based technology embodied in the 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“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KME/ERI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 xml:space="preserve">™” </w:t>
      </w: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systems for monitoring the quality of life.</w:t>
      </w:r>
    </w:p>
    <w:p>
      <w:pPr>
        <w:pStyle w:val="Body B"/>
        <w:suppressAutoHyphens w:val="1"/>
        <w:rPr>
          <w:rFonts w:ascii="Montserrat Alternates" w:cs="Montserrat Alternates" w:hAnsi="Montserrat Alternates" w:eastAsia="Montserrat Alternates"/>
          <w:color w:val="000000"/>
          <w:sz w:val="20"/>
          <w:szCs w:val="20"/>
          <w:u w:color="660033"/>
          <w:shd w:val="clear" w:color="auto" w:fill="ffffff"/>
          <w:lang w:val="en-US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 xml:space="preserve">Check please 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ffc000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>all necessary information</w:t>
      </w:r>
      <w:r>
        <w:rPr>
          <w:rFonts w:ascii="Montserrat Alternates" w:cs="Montserrat Alternates" w:hAnsi="Montserrat Alternates" w:eastAsia="Montserrat Alternates"/>
          <w:color w:val="ffc000"/>
          <w:sz w:val="20"/>
          <w:szCs w:val="20"/>
          <w:u w:color="660033"/>
          <w:shd w:val="clear" w:color="auto" w:fill="ffffff"/>
          <w:rtl w:val="0"/>
          <w:lang w:val="en-US"/>
          <w14:shadow w14:sx="100000" w14:sy="100000" w14:kx="0" w14:ky="0" w14:algn="tl" w14:blurRad="25400" w14:dist="19050" w14:dir="13500000">
            <w14:srgbClr w14:val="000000">
              <w14:alpha w14:val="50000"/>
            </w14:srgbClr>
          </w14:shadow>
        </w:rPr>
        <w:t xml:space="preserve"> </w:t>
      </w: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including:</w:t>
      </w:r>
    </w:p>
    <w:p>
      <w:pPr>
        <w:pStyle w:val="Body A"/>
        <w:numPr>
          <w:ilvl w:val="0"/>
          <w:numId w:val="33"/>
        </w:numPr>
        <w:tabs>
          <w:tab w:val="num" w:pos="264"/>
          <w:tab w:val="left" w:pos="5670"/>
          <w:tab w:val="clear" w:pos="240"/>
        </w:tabs>
        <w:suppressAutoHyphens w:val="1"/>
        <w:bidi w:val="0"/>
        <w:spacing w:after="0" w:line="240" w:lineRule="auto"/>
        <w:ind w:left="264" w:right="0" w:hanging="264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 xml:space="preserve">videos </w:t>
      </w:r>
    </w:p>
    <w:p>
      <w:pPr>
        <w:pStyle w:val="Body A"/>
        <w:numPr>
          <w:ilvl w:val="0"/>
          <w:numId w:val="36"/>
        </w:numPr>
        <w:tabs>
          <w:tab w:val="num" w:pos="264"/>
          <w:tab w:val="left" w:pos="5670"/>
          <w:tab w:val="clear" w:pos="240"/>
        </w:tabs>
        <w:suppressAutoHyphens w:val="1"/>
        <w:bidi w:val="0"/>
        <w:spacing w:after="0" w:line="240" w:lineRule="auto"/>
        <w:ind w:left="264" w:right="0" w:hanging="264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testimonials</w:t>
      </w:r>
    </w:p>
    <w:p>
      <w:pPr>
        <w:pStyle w:val="Body A"/>
        <w:numPr>
          <w:ilvl w:val="0"/>
          <w:numId w:val="39"/>
        </w:numPr>
        <w:tabs>
          <w:tab w:val="num" w:pos="264"/>
          <w:tab w:val="left" w:pos="5670"/>
          <w:tab w:val="clear" w:pos="240"/>
        </w:tabs>
        <w:suppressAutoHyphens w:val="1"/>
        <w:bidi w:val="0"/>
        <w:spacing w:after="0" w:line="240" w:lineRule="auto"/>
        <w:ind w:left="264" w:right="0" w:hanging="264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latest news in medical research aims</w:t>
      </w:r>
    </w:p>
    <w:p>
      <w:pPr>
        <w:pStyle w:val="Body A"/>
        <w:numPr>
          <w:ilvl w:val="0"/>
          <w:numId w:val="42"/>
        </w:numPr>
        <w:tabs>
          <w:tab w:val="num" w:pos="264"/>
          <w:tab w:val="left" w:pos="5670"/>
          <w:tab w:val="clear" w:pos="240"/>
        </w:tabs>
        <w:suppressAutoHyphens w:val="1"/>
        <w:bidi w:val="0"/>
        <w:spacing w:after="0" w:line="240" w:lineRule="auto"/>
        <w:ind w:left="264" w:right="0" w:hanging="264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ERI science</w:t>
      </w:r>
    </w:p>
    <w:p>
      <w:pPr>
        <w:pStyle w:val="Body A"/>
        <w:numPr>
          <w:ilvl w:val="0"/>
          <w:numId w:val="45"/>
        </w:numPr>
        <w:tabs>
          <w:tab w:val="num" w:pos="264"/>
          <w:tab w:val="left" w:pos="5670"/>
          <w:tab w:val="clear" w:pos="240"/>
        </w:tabs>
        <w:suppressAutoHyphens w:val="1"/>
        <w:bidi w:val="0"/>
        <w:spacing w:line="240" w:lineRule="auto"/>
        <w:ind w:left="264" w:right="0" w:hanging="264"/>
        <w:jc w:val="left"/>
        <w:rPr>
          <w:rFonts w:ascii="Courier" w:cs="Courier" w:hAnsi="Courier" w:eastAsia="Courier"/>
          <w:position w:val="0"/>
          <w:sz w:val="22"/>
          <w:szCs w:val="22"/>
          <w:u w:color="660033"/>
          <w:shd w:val="clear" w:color="auto" w:fill="ffffff"/>
          <w:rtl w:val="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u w:color="660033"/>
          <w:shd w:val="clear" w:color="auto" w:fill="ffffff"/>
          <w:rtl w:val="0"/>
          <w:lang w:val="en-US"/>
        </w:rPr>
        <w:t>certificates...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both"/>
        <w:rPr>
          <w:rFonts w:ascii="Montserrat Alternates" w:cs="Montserrat Alternates" w:hAnsi="Montserrat Alternates" w:eastAsia="Montserrat Alternates"/>
          <w:sz w:val="20"/>
          <w:szCs w:val="20"/>
          <w:lang w:val="en-US"/>
        </w:rPr>
      </w:pPr>
      <w:r>
        <w:rPr>
          <w:rFonts w:ascii="Montserrat Alternates" w:cs="Montserrat Alternates" w:hAnsi="Montserrat Alternates" w:eastAsia="Montserrat Alternates"/>
          <w:sz w:val="20"/>
          <w:szCs w:val="20"/>
          <w:rtl w:val="0"/>
          <w:lang w:val="en-US"/>
        </w:rPr>
        <w:t>and become the first who can experience this unnecessary change in Medicine and Treatment.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both"/>
        <w:rPr>
          <w:rFonts w:ascii="Montserrat Alternates" w:cs="Montserrat Alternates" w:hAnsi="Montserrat Alternates" w:eastAsia="Montserrat Alternates"/>
          <w:sz w:val="20"/>
          <w:szCs w:val="20"/>
          <w:lang w:val="en-US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jc w:val="center"/>
      </w:pPr>
      <w:hyperlink r:id="rId4" w:history="1">
        <w:r>
          <w:rPr>
            <w:rStyle w:val="Hyperlink.1"/>
            <w:rFonts w:ascii="Montserrat Alternates" w:cs="Montserrat Alternates" w:hAnsi="Montserrat Alternates" w:eastAsia="Montserrat Alternates"/>
            <w:color w:val="0070c0"/>
            <w:sz w:val="34"/>
            <w:szCs w:val="34"/>
            <w:u w:val="single" w:color="0070c0"/>
            <w:rtl w:val="0"/>
            <w:lang w:val="en-US"/>
          </w:rPr>
          <w:t>http://cmeswiss.com/</w:t>
        </w:r>
      </w:hyperlink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ontserrat Alternates Light">
    <w:charset w:val="00"/>
    <w:family w:val="roman"/>
    <w:pitch w:val="default"/>
  </w:font>
  <w:font w:name="Brighton T OT Light">
    <w:charset w:val="00"/>
    <w:family w:val="roman"/>
    <w:pitch w:val="default"/>
  </w:font>
  <w:font w:name="Helvetica">
    <w:charset w:val="00"/>
    <w:family w:val="roman"/>
    <w:pitch w:val="default"/>
  </w:font>
  <w:font w:name="Montserrat Alternates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 (Web)"/>
      <w:spacing w:before="0" w:after="0"/>
      <w:ind w:right="141"/>
      <w:jc w:val="both"/>
      <w:rPr>
        <w:rFonts w:ascii="Montserrat Alternates Light" w:cs="Montserrat Alternates Light" w:hAnsi="Montserrat Alternates Light" w:eastAsia="Montserrat Alternates Light"/>
        <w:sz w:val="12"/>
        <w:szCs w:val="12"/>
      </w:rPr>
    </w:pP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©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>Author(s)</w:t>
    </w:r>
  </w:p>
  <w:p>
    <w:pPr>
      <w:pStyle w:val="Normal (Web)"/>
      <w:spacing w:before="0" w:after="0"/>
      <w:ind w:right="141"/>
      <w:jc w:val="both"/>
      <w:rPr>
        <w:rFonts w:ascii="Montserrat Alternates Light" w:cs="Montserrat Alternates Light" w:hAnsi="Montserrat Alternates Light" w:eastAsia="Montserrat Alternates Light"/>
        <w:sz w:val="12"/>
        <w:szCs w:val="12"/>
      </w:rPr>
    </w:pP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©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>2017 JERRONIME. ALL RIGHTS RESERVED. All property rights related to the copyright of this work belong to the author Jerronime and are protected by the Copyright and Author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>’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>s law.</w:t>
    </w:r>
  </w:p>
  <w:p>
    <w:pPr>
      <w:pStyle w:val="Normal (Web)"/>
      <w:spacing w:before="0" w:after="0"/>
      <w:ind w:right="141"/>
      <w:jc w:val="both"/>
    </w:pP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This work or its parts thereof may not be reproduced in any form, stored in any retrieval system, or transmitted in any form by any means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–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electronic, mechanical, photocopy, recording, or otherwise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 xml:space="preserve">– </w:t>
    </w:r>
    <w:r>
      <w:rPr>
        <w:rFonts w:ascii="Montserrat Alternates Light" w:cs="Montserrat Alternates Light" w:hAnsi="Montserrat Alternates Light" w:eastAsia="Montserrat Alternates Light"/>
        <w:sz w:val="12"/>
        <w:szCs w:val="12"/>
        <w:rtl w:val="0"/>
        <w:lang w:val="en-US"/>
      </w:rPr>
      <w:t>except for personal use only. Other, than personal use, may be possible only with written permission of the property rights owner.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left" w:pos="6237"/>
        <w:tab w:val="right" w:pos="9046"/>
      </w:tabs>
      <w:spacing w:after="0" w:line="240" w:lineRule="auto"/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</w:rPr>
    </w:pPr>
    <w:r>
      <w:rPr>
        <w:rFonts w:ascii="Montserrat Alternates Light" w:cs="Montserrat Alternates Light" w:hAnsi="Montserrat Alternates Light" w:eastAsia="Montserrat Alternates Light"/>
        <w:color w:val="7f7f7f"/>
        <w:sz w:val="46"/>
        <w:szCs w:val="46"/>
        <w:u w:color="7f7f7f"/>
        <w:rtl w:val="0"/>
        <w14:shadow w14:sx="100000" w14:sy="100000" w14:kx="0" w14:ky="0" w14:algn="tl" w14:blurRad="25400" w14:dist="36347" w14:dir="2700000">
          <w14:srgbClr w14:val="000000">
            <w14:alpha w14:val="50000"/>
          </w14:srgbClr>
        </w14:shadow>
      </w:rPr>
      <w:t xml:space="preserve"> </w:t>
    </w:r>
    <w:r>
      <w:rPr>
        <w:rFonts w:ascii="Brighton T OT Light" w:cs="Brighton T OT Light" w:hAnsi="Brighton T OT Light" w:eastAsia="Brighton T OT Light"/>
        <w:color w:val="ffc000"/>
        <w:sz w:val="46"/>
        <w:szCs w:val="46"/>
        <w:u w:color="ffc000"/>
        <w:rtl w:val="0"/>
        <w14:shadow w14:sx="100000" w14:sy="100000" w14:kx="0" w14:ky="0" w14:algn="tl" w14:blurRad="25400" w14:dist="36347" w14:dir="2700000">
          <w14:srgbClr w14:val="000000">
            <w14:alpha w14:val="50000"/>
          </w14:srgbClr>
        </w14:shadow>
      </w:rPr>
      <w:t>Jerronime</w:t>
    </w:r>
    <w:r>
      <w:rPr>
        <w:rFonts w:ascii="Brighton T OT Light" w:cs="Brighton T OT Light" w:hAnsi="Brighton T OT Light" w:eastAsia="Brighton T OT Light"/>
        <w:color w:val="ffc000"/>
        <w:sz w:val="46"/>
        <w:szCs w:val="46"/>
        <w:u w:color="ffc000"/>
        <w:vertAlign w:val="superscript"/>
        <w:rtl w:val="0"/>
        <w14:shadow w14:sx="100000" w14:sy="100000" w14:kx="0" w14:ky="0" w14:algn="tl" w14:blurRad="25400" w14:dist="36347" w14:dir="2700000">
          <w14:srgbClr w14:val="000000">
            <w14:alpha w14:val="50000"/>
          </w14:srgbClr>
        </w14:shadow>
      </w:rPr>
      <w:t>®</w:t>
    </w: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</w:rPr>
      <w:tab/>
    </w:r>
  </w:p>
  <w:p>
    <w:pPr>
      <w:pStyle w:val="Body A"/>
      <w:shd w:val="clear" w:color="auto" w:fill="ffffff"/>
      <w:spacing w:after="0" w:line="240" w:lineRule="auto"/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val="single" w:color="7f7f7f"/>
      </w:rPr>
    </w:pP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</w:rPr>
      <w:t>web:</w:t>
      <w:tab/>
    </w:r>
    <w:hyperlink r:id="rId1" w:history="1">
      <w:r>
        <w:rPr>
          <w:rStyle w:val="Hyperlink.0"/>
          <w:rFonts w:ascii="Montserrat Alternates Light" w:cs="Montserrat Alternates Light" w:hAnsi="Montserrat Alternates Light" w:eastAsia="Montserrat Alternates Light"/>
          <w:color w:val="0000ff"/>
          <w:sz w:val="16"/>
          <w:szCs w:val="16"/>
          <w:u w:val="single" w:color="0000ff"/>
          <w:rtl w:val="0"/>
        </w:rPr>
        <w:t>www.jerronime.com</w:t>
      </w:r>
    </w:hyperlink>
  </w:p>
  <w:p>
    <w:pPr>
      <w:pStyle w:val="Body A"/>
      <w:shd w:val="clear" w:color="auto" w:fill="ffffff"/>
      <w:spacing w:after="0" w:line="240" w:lineRule="auto"/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</w:rPr>
    </w:pP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</w:rPr>
      <w:t>e-mail:</w:t>
      <w:tab/>
    </w:r>
    <w:hyperlink r:id="rId2" w:history="1">
      <w:r>
        <w:rPr>
          <w:rStyle w:val="Hyperlink.0"/>
          <w:rFonts w:ascii="Montserrat Alternates Light" w:cs="Montserrat Alternates Light" w:hAnsi="Montserrat Alternates Light" w:eastAsia="Montserrat Alternates Light"/>
          <w:color w:val="0000ff"/>
          <w:sz w:val="16"/>
          <w:szCs w:val="16"/>
          <w:u w:val="single" w:color="0000ff"/>
          <w:rtl w:val="0"/>
        </w:rPr>
        <w:t>jerronime@jerronime.com</w:t>
      </w:r>
    </w:hyperlink>
  </w:p>
  <w:p>
    <w:pPr>
      <w:pStyle w:val="Body A"/>
      <w:shd w:val="clear" w:color="auto" w:fill="ffffff"/>
      <w:spacing w:after="0" w:line="240" w:lineRule="auto"/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</w:rPr>
    </w:pP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</w:rPr>
      <w:t xml:space="preserve">mobile: </w:t>
      <w:tab/>
      <w:t>+421 904 700</w:t>
    </w: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  <w:lang w:val="en-US"/>
      </w:rPr>
      <w:t> </w:t>
    </w:r>
    <w:r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  <w:rtl w:val="0"/>
      </w:rPr>
      <w:t>675</w:t>
      <w:tab/>
      <w:tab/>
      <w:tab/>
      <w:tab/>
    </w:r>
  </w:p>
  <w:p>
    <w:pPr>
      <w:pStyle w:val="Body A"/>
      <w:shd w:val="clear" w:color="auto" w:fill="ffffff"/>
      <w:tabs>
        <w:tab w:val="left" w:pos="284"/>
        <w:tab w:val="left" w:pos="6237"/>
        <w:tab w:val="right" w:pos="9046"/>
      </w:tabs>
      <w:spacing w:after="0" w:line="240" w:lineRule="auto"/>
      <w:rPr>
        <w:rFonts w:ascii="Montserrat Alternates Light" w:cs="Montserrat Alternates Light" w:hAnsi="Montserrat Alternates Light" w:eastAsia="Montserrat Alternates Light"/>
        <w:color w:val="7f7f7f"/>
        <w:sz w:val="16"/>
        <w:szCs w:val="16"/>
        <w:u w:color="7f7f7f"/>
      </w:rPr>
    </w:pPr>
  </w:p>
  <w:p>
    <w:pPr>
      <w:pStyle w:val="Body A"/>
      <w:shd w:val="clear" w:color="auto" w:fill="ffffff"/>
      <w:tabs>
        <w:tab w:val="left" w:pos="851"/>
        <w:tab w:val="left" w:pos="5670"/>
        <w:tab w:val="right" w:pos="9046"/>
      </w:tabs>
      <w:spacing w:after="0" w:line="240" w:lineRule="auto"/>
    </w:pPr>
    <w:r>
      <w:rPr>
        <w:rFonts w:ascii="Montserrat Alternates Light" w:cs="Montserrat Alternates Light" w:hAnsi="Montserrat Alternates Light" w:eastAsia="Montserrat Alternates Light"/>
        <w:sz w:val="16"/>
        <w:szCs w:val="16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✓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0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Courier" w:cs="Courier" w:hAnsi="Courier" w:eastAsia="Courier"/>
        <w:b w:val="1"/>
        <w:bCs w:val="1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✓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0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Courier" w:cs="Courier" w:hAnsi="Courier" w:eastAsia="Courier"/>
        <w:b w:val="1"/>
        <w:bCs w:val="1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✓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1">
      <w:start w:val="0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Courier" w:cs="Courier" w:hAnsi="Courier" w:eastAsia="Courier"/>
        <w:b w:val="1"/>
        <w:bCs w:val="1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b w:val="1"/>
        <w:bCs w:val="1"/>
        <w:position w:val="0"/>
        <w:sz w:val="20"/>
        <w:szCs w:val="2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✓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1">
      <w:start w:val="0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Courier" w:cs="Courier" w:hAnsi="Courier" w:eastAsia="Courier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1">
      <w:start w:val="1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</w:abstractNum>
  <w:abstractNum w:abstractNumId="13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✓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✓"/>
      <w:lvlJc w:val="left"/>
      <w:pPr>
        <w:tabs>
          <w:tab w:val="num" w:pos="568"/>
          <w:tab w:val="clear" w:pos="0"/>
        </w:tabs>
        <w:ind w:left="5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1">
      <w:start w:val="0"/>
      <w:numFmt w:val="bullet"/>
      <w:suff w:val="tab"/>
      <w:lvlText w:val="✓"/>
      <w:lvlJc w:val="left"/>
      <w:pPr>
        <w:tabs>
          <w:tab w:val="num" w:pos="426"/>
          <w:tab w:val="clear" w:pos="0"/>
        </w:tabs>
        <w:ind w:left="426" w:hanging="360"/>
      </w:pPr>
      <w:rPr>
        <w:rFonts w:ascii="Courier" w:cs="Courier" w:hAnsi="Courier" w:eastAsia="Courier"/>
        <w:position w:val="0"/>
        <w:sz w:val="22"/>
        <w:szCs w:val="22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2">
      <w:start w:val="1"/>
      <w:numFmt w:val="bullet"/>
      <w:suff w:val="tab"/>
      <w:lvlText w:val="▪"/>
      <w:lvlJc w:val="left"/>
      <w:pPr>
        <w:tabs>
          <w:tab w:val="num" w:pos="2008"/>
          <w:tab w:val="clear" w:pos="0"/>
        </w:tabs>
        <w:ind w:left="20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728"/>
          <w:tab w:val="clear" w:pos="0"/>
        </w:tabs>
        <w:ind w:left="27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4">
      <w:start w:val="1"/>
      <w:numFmt w:val="bullet"/>
      <w:suff w:val="tab"/>
      <w:lvlText w:val="o"/>
      <w:lvlJc w:val="left"/>
      <w:pPr>
        <w:tabs>
          <w:tab w:val="num" w:pos="3448"/>
          <w:tab w:val="clear" w:pos="0"/>
        </w:tabs>
        <w:ind w:left="344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5">
      <w:start w:val="1"/>
      <w:numFmt w:val="bullet"/>
      <w:suff w:val="tab"/>
      <w:lvlText w:val="▪"/>
      <w:lvlJc w:val="left"/>
      <w:pPr>
        <w:tabs>
          <w:tab w:val="num" w:pos="4168"/>
          <w:tab w:val="clear" w:pos="0"/>
        </w:tabs>
        <w:ind w:left="416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888"/>
          <w:tab w:val="clear" w:pos="0"/>
        </w:tabs>
        <w:ind w:left="488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7">
      <w:start w:val="1"/>
      <w:numFmt w:val="bullet"/>
      <w:suff w:val="tab"/>
      <w:lvlText w:val="o"/>
      <w:lvlJc w:val="left"/>
      <w:pPr>
        <w:tabs>
          <w:tab w:val="num" w:pos="5608"/>
          <w:tab w:val="clear" w:pos="0"/>
        </w:tabs>
        <w:ind w:left="560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  <w:lvl w:ilvl="8">
      <w:start w:val="1"/>
      <w:numFmt w:val="bullet"/>
      <w:suff w:val="tab"/>
      <w:lvlText w:val="▪"/>
      <w:lvlJc w:val="left"/>
      <w:pPr>
        <w:tabs>
          <w:tab w:val="num" w:pos="6328"/>
          <w:tab w:val="clear" w:pos="0"/>
        </w:tabs>
        <w:ind w:left="6328" w:hanging="208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lang w:val="en-US"/>
        <w14:shadow w14:sx="100000" w14:sy="100000" w14:kx="0" w14:ky="0" w14:algn="tl" w14:blurRad="50800" w14:dist="38100" w14:dir="2700000">
          <w14:srgbClr w14:val="000000">
            <w14:alpha w14:val="60000"/>
          </w14:srgbClr>
        </w14:shadow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05"/>
          <w:tab w:val="clear" w:pos="0"/>
        </w:tabs>
        <w:ind w:left="4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45"/>
          <w:tab w:val="clear" w:pos="0"/>
        </w:tabs>
        <w:ind w:left="6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85"/>
          <w:tab w:val="clear" w:pos="0"/>
        </w:tabs>
        <w:ind w:left="8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25"/>
          <w:tab w:val="clear" w:pos="0"/>
        </w:tabs>
        <w:ind w:left="112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65"/>
          <w:tab w:val="clear" w:pos="0"/>
        </w:tabs>
        <w:ind w:left="136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05"/>
          <w:tab w:val="clear" w:pos="0"/>
        </w:tabs>
        <w:ind w:left="160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45"/>
          <w:tab w:val="clear" w:pos="0"/>
        </w:tabs>
        <w:ind w:left="184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85"/>
          <w:tab w:val="clear" w:pos="0"/>
        </w:tabs>
        <w:ind w:left="2085" w:hanging="165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Courier" w:cs="Courier" w:hAnsi="Courier" w:eastAsia="Courier"/>
        <w:position w:val="0"/>
        <w:sz w:val="22"/>
        <w:szCs w:val="22"/>
        <w:u w:color="660033"/>
        <w:shd w:val="clear" w:color="auto" w:fill="ffffff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392"/>
          <w:tab w:val="clear" w:pos="0"/>
        </w:tabs>
        <w:ind w:left="3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32"/>
          <w:tab w:val="clear" w:pos="0"/>
        </w:tabs>
        <w:ind w:left="6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872"/>
          <w:tab w:val="clear" w:pos="0"/>
        </w:tabs>
        <w:ind w:left="8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12"/>
          <w:tab w:val="clear" w:pos="0"/>
        </w:tabs>
        <w:ind w:left="111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52"/>
          <w:tab w:val="clear" w:pos="0"/>
        </w:tabs>
        <w:ind w:left="135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592"/>
          <w:tab w:val="clear" w:pos="0"/>
        </w:tabs>
        <w:ind w:left="159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32"/>
          <w:tab w:val="clear" w:pos="0"/>
        </w:tabs>
        <w:ind w:left="183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72"/>
          <w:tab w:val="clear" w:pos="0"/>
        </w:tabs>
        <w:ind w:left="2072" w:hanging="152"/>
      </w:pPr>
      <w:rPr>
        <w:rFonts w:ascii="Montserrat Alternates" w:cs="Montserrat Alternates" w:hAnsi="Montserrat Alternates" w:eastAsia="Montserrat Alternates"/>
        <w:position w:val="0"/>
        <w:sz w:val="20"/>
        <w:szCs w:val="20"/>
        <w:u w:color="660033"/>
        <w:shd w:val="clear" w:color="auto" w:fill="ffffff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Montserrat Alternates Light" w:cs="Montserrat Alternates Light" w:hAnsi="Montserrat Alternates Light" w:eastAsia="Montserrat Alternates Light"/>
      <w:color w:val="0000ff"/>
      <w:sz w:val="16"/>
      <w:szCs w:val="16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character" w:styleId="Hyperlink.1">
    <w:name w:val="Hyperlink.1"/>
    <w:basedOn w:val="None"/>
    <w:next w:val="Hyperlink.1"/>
    <w:rPr>
      <w:rFonts w:ascii="Montserrat Alternates" w:cs="Montserrat Alternates" w:hAnsi="Montserrat Alternates" w:eastAsia="Montserrat Alternates"/>
      <w:color w:val="0070c0"/>
      <w:u w:val="single" w:color="0070c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cmeswiss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jerronime.com" TargetMode="External"/><Relationship Id="rId2" Type="http://schemas.openxmlformats.org/officeDocument/2006/relationships/hyperlink" Target="mailto:jerronime@jerronime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